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1"/>
        <w:tblW w:w="10064.0" w:type="dxa"/>
        <w:jc w:val="left"/>
        <w:tblInd w:w="137.0" w:type="dxa"/>
        <w:tblLayout w:type="fixed"/>
        <w:tblLook w:val="0000"/>
      </w:tblPr>
      <w:tblGrid>
        <w:gridCol w:w="3158"/>
        <w:gridCol w:w="1661"/>
        <w:gridCol w:w="5245"/>
        <w:tblGridChange w:id="0">
          <w:tblGrid>
            <w:gridCol w:w="3158"/>
            <w:gridCol w:w="1661"/>
            <w:gridCol w:w="5245"/>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widowControl w:val="0"/>
              <w:numPr>
                <w:ilvl w:val="0"/>
                <w:numId w:val="2"/>
              </w:numPr>
              <w:pBdr>
                <w:top w:space="0" w:sz="0" w:val="nil"/>
                <w:left w:space="0" w:sz="0" w:val="nil"/>
                <w:bottom w:space="0" w:sz="0" w:val="nil"/>
                <w:right w:space="0" w:sz="0" w:val="nil"/>
                <w:between w:space="0" w:sz="0" w:val="nil"/>
              </w:pBdr>
              <w:ind w:left="289" w:hanging="289"/>
              <w:jc w:val="center"/>
              <w:rPr/>
            </w:pPr>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1878013</wp:posOffset>
                      </wp:positionH>
                      <wp:positionV relativeFrom="paragraph">
                        <wp:posOffset>61913</wp:posOffset>
                      </wp:positionV>
                      <wp:extent cx="296545" cy="287655"/>
                      <wp:effectExtent b="0" l="0" r="0" t="0"/>
                      <wp:wrapNone/>
                      <wp:docPr id="2" name=""/>
                      <a:graphic>
                        <a:graphicData uri="http://schemas.microsoft.com/office/word/2010/wordprocessingShape">
                          <wps:wsp>
                            <wps:cNvSpPr/>
                            <wps:cNvPr id="3" name="Shape 3"/>
                            <wps:spPr>
                              <a:xfrm>
                                <a:off x="5236200" y="3674520"/>
                                <a:ext cx="219600" cy="21096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1878013</wp:posOffset>
                      </wp:positionH>
                      <wp:positionV relativeFrom="paragraph">
                        <wp:posOffset>61913</wp:posOffset>
                      </wp:positionV>
                      <wp:extent cx="296545" cy="287655"/>
                      <wp:effectExtent b="0" l="0" r="0" t="0"/>
                      <wp:wrapNone/>
                      <wp:docPr id="2"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96545" cy="28765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5192714</wp:posOffset>
                      </wp:positionH>
                      <wp:positionV relativeFrom="paragraph">
                        <wp:posOffset>61913</wp:posOffset>
                      </wp:positionV>
                      <wp:extent cx="296545" cy="287655"/>
                      <wp:effectExtent b="0" l="0" r="0" t="0"/>
                      <wp:wrapNone/>
                      <wp:docPr id="1" name=""/>
                      <a:graphic>
                        <a:graphicData uri="http://schemas.microsoft.com/office/word/2010/wordprocessingShape">
                          <wps:wsp>
                            <wps:cNvSpPr/>
                            <wps:cNvPr id="2" name="Shape 2"/>
                            <wps:spPr>
                              <a:xfrm>
                                <a:off x="5236200" y="3674520"/>
                                <a:ext cx="219600" cy="21096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5192714</wp:posOffset>
                      </wp:positionH>
                      <wp:positionV relativeFrom="paragraph">
                        <wp:posOffset>61913</wp:posOffset>
                      </wp:positionV>
                      <wp:extent cx="296545" cy="287655"/>
                      <wp:effectExtent b="0" l="0" r="0" t="0"/>
                      <wp:wrapNone/>
                      <wp:docPr id="1"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96545" cy="287655"/>
                              </a:xfrm>
                              <a:prstGeom prst="rect"/>
                              <a:ln/>
                            </pic:spPr>
                          </pic:pic>
                        </a:graphicData>
                      </a:graphic>
                    </wp:anchor>
                  </w:drawing>
                </mc:Fallback>
              </mc:AlternateContent>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w:t>
            </w:r>
            <w:r w:rsidDel="00000000" w:rsidR="00000000" w:rsidRPr="00000000">
              <w:rPr>
                <w:rFonts w:ascii="Arial" w:cs="Arial" w:eastAsia="Arial" w:hAnsi="Arial"/>
                <w:color w:val="000000"/>
                <w:sz w:val="24"/>
                <w:szCs w:val="24"/>
                <w:u w:val="single"/>
                <w:rtl w:val="0"/>
              </w:rPr>
              <w:t xml:space="preserve">0</w:t>
            </w:r>
            <w:r w:rsidDel="00000000" w:rsidR="00000000" w:rsidRPr="00000000">
              <w:rPr>
                <w:rFonts w:ascii="Arial" w:cs="Arial" w:eastAsia="Arial" w:hAnsi="Arial"/>
                <w:sz w:val="24"/>
                <w:szCs w:val="24"/>
                <w:u w:val="single"/>
                <w:rtl w:val="0"/>
              </w:rPr>
              <w:t xml:space="preserve">4</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E">
            <w:pPr>
              <w:widowControl w:val="0"/>
              <w:numPr>
                <w:ilvl w:val="0"/>
                <w:numId w:val="2"/>
              </w:numPr>
              <w:pBdr>
                <w:top w:space="0" w:sz="0" w:val="nil"/>
                <w:left w:space="0" w:sz="0" w:val="nil"/>
                <w:bottom w:space="0" w:sz="0" w:val="nil"/>
                <w:right w:space="0" w:sz="0" w:val="nil"/>
                <w:between w:space="0" w:sz="0" w:val="nil"/>
              </w:pBdr>
              <w:ind w:left="430" w:hanging="430"/>
              <w:jc w:val="center"/>
              <w:rPr>
                <w:color w:val="000000"/>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4143.010.26.1.</w:t>
            </w:r>
            <w:r w:rsidDel="00000000" w:rsidR="00000000" w:rsidRPr="00000000">
              <w:rPr>
                <w:rFonts w:ascii="Arial" w:cs="Arial" w:eastAsia="Arial" w:hAnsi="Arial"/>
                <w:sz w:val="24"/>
                <w:szCs w:val="24"/>
                <w:rtl w:val="0"/>
              </w:rPr>
              <w:t xml:space="preserve">0965</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de</w:t>
            </w:r>
            <w:r w:rsidDel="00000000" w:rsidR="00000000" w:rsidRPr="00000000">
              <w:rPr>
                <w:rFonts w:ascii="Arial" w:cs="Arial" w:eastAsia="Arial" w:hAnsi="Arial"/>
                <w:color w:val="000000"/>
                <w:sz w:val="24"/>
                <w:szCs w:val="24"/>
                <w:rtl w:val="0"/>
              </w:rPr>
              <w:t xml:space="preserve"> 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w:t>
            </w:r>
            <w:r w:rsidDel="00000000" w:rsidR="00000000" w:rsidRPr="00000000">
              <w:rPr>
                <w:rFonts w:ascii="Arial" w:cs="Arial" w:eastAsia="Arial" w:hAnsi="Arial"/>
                <w:sz w:val="24"/>
                <w:szCs w:val="24"/>
                <w:rtl w:val="0"/>
              </w:rPr>
              <w:t xml:space="preserve">LUIS GABRIEL ALBAN</w:t>
            </w:r>
            <w:r w:rsidDel="00000000" w:rsidR="00000000" w:rsidRPr="00000000">
              <w:rPr>
                <w:rFonts w:ascii="Arial" w:cs="Arial" w:eastAsia="Arial" w:hAnsi="Arial"/>
                <w:color w:val="000000"/>
                <w:sz w:val="24"/>
                <w:szCs w:val="24"/>
                <w:rtl w:val="0"/>
              </w:rPr>
              <w:t xml:space="preserve"> </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w:t>
            </w:r>
            <w:r w:rsidDel="00000000" w:rsidR="00000000" w:rsidRPr="00000000">
              <w:rPr>
                <w:rFonts w:ascii="Arial" w:cs="Arial" w:eastAsia="Arial" w:hAnsi="Arial"/>
                <w:sz w:val="24"/>
                <w:szCs w:val="24"/>
                <w:rtl w:val="0"/>
              </w:rPr>
              <w:t xml:space="preserve">94429950</w:t>
            </w:r>
            <w:r w:rsidDel="00000000" w:rsidR="00000000" w:rsidRPr="00000000">
              <w:rPr>
                <w:rtl w:val="0"/>
              </w:rPr>
            </w:r>
          </w:p>
        </w:tc>
      </w:tr>
      <w:tr>
        <w:trPr>
          <w:cantSplit w:val="0"/>
          <w:trHeight w:val="20"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A">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GIOVANNI CAMAYO VELASCO</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 Educación Distrital </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profesionales a favor de la Secretaría de Educación del Distrito Especial de Santiago de Cali.</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3">
            <w:pPr>
              <w:widowControl w:val="0"/>
              <w:numPr>
                <w:ilvl w:val="0"/>
                <w:numId w:val="2"/>
              </w:numPr>
              <w:pBdr>
                <w:top w:space="0" w:sz="0" w:val="nil"/>
                <w:left w:space="0" w:sz="0" w:val="nil"/>
                <w:bottom w:space="0" w:sz="0" w:val="nil"/>
                <w:right w:space="0" w:sz="0" w:val="nil"/>
                <w:between w:space="0" w:sz="0" w:val="nil"/>
              </w:pBdr>
              <w:ind w:left="430" w:hanging="430"/>
              <w:jc w:val="center"/>
              <w:rPr>
                <w:color w:val="000000"/>
              </w:rPr>
            </w:pPr>
            <w:r w:rsidDel="00000000" w:rsidR="00000000" w:rsidRPr="00000000">
              <w:rPr>
                <w:rFonts w:ascii="Arial" w:cs="Arial" w:eastAsia="Arial" w:hAnsi="Arial"/>
                <w:color w:val="000000"/>
                <w:sz w:val="24"/>
                <w:szCs w:val="24"/>
                <w:rtl w:val="0"/>
              </w:rPr>
              <w:t xml:space="preserve">INFORME JURÍDICO</w:t>
            </w:r>
          </w:p>
        </w:tc>
      </w:tr>
      <w:tr>
        <w:trPr>
          <w:cantSplit w:val="0"/>
          <w:trHeight w:val="715"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/F</w:t>
            </w:r>
            <w:r w:rsidDel="00000000" w:rsidR="00000000" w:rsidRPr="00000000">
              <w:rPr>
                <w:rFonts w:ascii="Arial" w:cs="Arial" w:eastAsia="Arial" w:hAnsi="Arial"/>
                <w:sz w:val="24"/>
                <w:szCs w:val="24"/>
                <w:rtl w:val="0"/>
              </w:rPr>
              <w:t xml:space="preserve">EB</w:t>
            </w:r>
            <w:r w:rsidDel="00000000" w:rsidR="00000000" w:rsidRPr="00000000">
              <w:rPr>
                <w:rFonts w:ascii="Arial" w:cs="Arial" w:eastAsia="Arial" w:hAnsi="Arial"/>
                <w:color w:val="000000"/>
                <w:sz w:val="24"/>
                <w:szCs w:val="24"/>
                <w:rtl w:val="0"/>
              </w:rPr>
              <w:t xml:space="preserve">/2025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30/JUN/2025</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Modificación(es) al contrato: Modificación de adición y prórroga al contrato No. 4143.010.26.1.</w:t>
            </w:r>
            <w:r w:rsidDel="00000000" w:rsidR="00000000" w:rsidRPr="00000000">
              <w:rPr>
                <w:rFonts w:ascii="Arial" w:cs="Arial" w:eastAsia="Arial" w:hAnsi="Arial"/>
                <w:sz w:val="24"/>
                <w:szCs w:val="24"/>
                <w:rtl w:val="0"/>
              </w:rPr>
              <w:t xml:space="preserve">0965</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de</w:t>
            </w:r>
            <w:r w:rsidDel="00000000" w:rsidR="00000000" w:rsidRPr="00000000">
              <w:rPr>
                <w:rFonts w:ascii="Arial" w:cs="Arial" w:eastAsia="Arial" w:hAnsi="Arial"/>
                <w:color w:val="000000"/>
                <w:sz w:val="24"/>
                <w:szCs w:val="24"/>
                <w:rtl w:val="0"/>
              </w:rPr>
              <w:t xml:space="preserve"> 2026. En trámite de perfeccionamiento.</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A">
            <w:pPr>
              <w:widowControl w:val="0"/>
              <w:numPr>
                <w:ilvl w:val="0"/>
                <w:numId w:val="2"/>
              </w:numPr>
              <w:pBdr>
                <w:top w:space="0" w:sz="0" w:val="nil"/>
                <w:left w:space="0" w:sz="0" w:val="nil"/>
                <w:bottom w:space="0" w:sz="0" w:val="nil"/>
                <w:right w:space="0" w:sz="0" w:val="nil"/>
                <w:between w:space="0" w:sz="0" w:val="nil"/>
              </w:pBdr>
              <w:ind w:left="289" w:hanging="289"/>
              <w:jc w:val="center"/>
              <w:rPr>
                <w:color w:val="000000"/>
              </w:rPr>
            </w:pPr>
            <w:r w:rsidDel="00000000" w:rsidR="00000000" w:rsidRPr="00000000">
              <w:rPr>
                <w:rFonts w:ascii="Arial" w:cs="Arial" w:eastAsia="Arial" w:hAnsi="Arial"/>
                <w:color w:val="000000"/>
                <w:sz w:val="24"/>
                <w:szCs w:val="24"/>
                <w:rtl w:val="0"/>
              </w:rPr>
              <w:t xml:space="preserve">INFORME CONTABLE Y FINANCIERO</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w:t>
            </w:r>
            <w:r w:rsidDel="00000000" w:rsidR="00000000" w:rsidRPr="00000000">
              <w:rPr>
                <w:rFonts w:ascii="Arial" w:cs="Arial" w:eastAsia="Arial" w:hAnsi="Arial"/>
                <w:sz w:val="24"/>
                <w:szCs w:val="24"/>
                <w:rtl w:val="0"/>
              </w:rPr>
              <w:t xml:space="preserve">Es hasta por la suma de VEINTIDOS MILLONES SEISCIENTOS CINCUENTA Y DOS MIL PESOS. ($22.652.000) M/CTE.</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Por valor de cinco millones seiscientos sesenta y tres mil pesos M/Cte ($</w:t>
            </w:r>
            <w:r w:rsidDel="00000000" w:rsidR="00000000" w:rsidRPr="00000000">
              <w:rPr>
                <w:rFonts w:ascii="Arial" w:cs="Arial" w:eastAsia="Arial" w:hAnsi="Arial"/>
                <w:sz w:val="24"/>
                <w:szCs w:val="24"/>
                <w:rtl w:val="0"/>
              </w:rPr>
              <w:t xml:space="preserve">5.663.000)</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Prórroga: Desde el 01 de junio de 2026 hasta el 30 de junio de 2026</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Información para Retención en la fuente: N/A</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2"/>
              <w:gridCol w:w="637"/>
              <w:gridCol w:w="634"/>
              <w:tblGridChange w:id="0">
                <w:tblGrid>
                  <w:gridCol w:w="8682"/>
                  <w:gridCol w:w="637"/>
                  <w:gridCol w:w="634"/>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widowControl w:val="0"/>
                    <w:numPr>
                      <w:ilvl w:val="0"/>
                      <w:numId w:val="3"/>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widowControl w:val="0"/>
                    <w:numPr>
                      <w:ilvl w:val="0"/>
                      <w:numId w:val="3"/>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90"/>
              <w:gridCol w:w="2489"/>
              <w:gridCol w:w="2489"/>
              <w:gridCol w:w="2489"/>
              <w:tblGridChange w:id="0">
                <w:tblGrid>
                  <w:gridCol w:w="2490"/>
                  <w:gridCol w:w="2489"/>
                  <w:gridCol w:w="2489"/>
                  <w:gridCol w:w="2489"/>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28.315.000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5.663.000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16.989.000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5.663.000</w:t>
                  </w:r>
                  <w:r w:rsidDel="00000000" w:rsidR="00000000" w:rsidRPr="00000000">
                    <w:rPr>
                      <w:rtl w:val="0"/>
                    </w:rPr>
                  </w:r>
                </w:p>
              </w:tc>
            </w:tr>
          </w:tbl>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3">
            <w:pPr>
              <w:widowControl w:val="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 N/A</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6">
            <w:pPr>
              <w:widowControl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vAlign w:val="center"/>
          </w:tcPr>
          <w:p w:rsidR="00000000" w:rsidDel="00000000" w:rsidP="00000000" w:rsidRDefault="00000000" w:rsidRPr="00000000" w14:paraId="00000067">
            <w:pPr>
              <w:widowControl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815" w:hRule="atLeast"/>
          <w:tblHeader w:val="0"/>
        </w:trPr>
        <w:tc>
          <w:tcPr>
            <w:tcBorders>
              <w:left w:color="000000" w:space="0" w:sz="8" w:val="single"/>
              <w:bottom w:color="000000" w:space="0" w:sz="4" w:val="single"/>
              <w:right w:color="000000" w:space="0" w:sz="8" w:val="single"/>
            </w:tcBorders>
          </w:tcPr>
          <w:p w:rsidR="00000000" w:rsidDel="00000000" w:rsidP="00000000" w:rsidRDefault="00000000" w:rsidRPr="00000000" w14:paraId="00000069">
            <w:pPr>
              <w:widowControl w:val="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widowControl w:val="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Pr>
          <w:p w:rsidR="00000000" w:rsidDel="00000000" w:rsidP="00000000" w:rsidRDefault="00000000" w:rsidRPr="00000000" w14:paraId="0000006B">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6014368507</w:t>
            </w:r>
          </w:p>
          <w:p w:rsidR="00000000" w:rsidDel="00000000" w:rsidP="00000000" w:rsidRDefault="00000000" w:rsidRPr="00000000" w14:paraId="0000006C">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No. Autorización Pago: 282834718</w:t>
            </w:r>
          </w:p>
          <w:p w:rsidR="00000000" w:rsidDel="00000000" w:rsidP="00000000" w:rsidRDefault="00000000" w:rsidRPr="00000000" w14:paraId="0000006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Operador: SOI</w:t>
            </w:r>
          </w:p>
          <w:p w:rsidR="00000000" w:rsidDel="00000000" w:rsidP="00000000" w:rsidRDefault="00000000" w:rsidRPr="00000000" w14:paraId="0000006E">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Mayo 05 de 2026</w:t>
            </w:r>
          </w:p>
          <w:p w:rsidR="00000000" w:rsidDel="00000000" w:rsidP="00000000" w:rsidRDefault="00000000" w:rsidRPr="00000000" w14:paraId="0000006F">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Mayo de 2026</w:t>
            </w:r>
          </w:p>
        </w:tc>
      </w:tr>
      <w:tr>
        <w:trPr>
          <w:cantSplit w:val="0"/>
          <w:trHeight w:val="345"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widowControl w:val="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N/A</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4">
            <w:pPr>
              <w:widowControl w:val="0"/>
              <w:numPr>
                <w:ilvl w:val="0"/>
                <w:numId w:val="2"/>
              </w:numPr>
              <w:pBdr>
                <w:top w:space="0" w:sz="0" w:val="nil"/>
                <w:left w:space="0" w:sz="0" w:val="nil"/>
                <w:bottom w:space="0" w:sz="0" w:val="nil"/>
                <w:right w:space="0" w:sz="0" w:val="nil"/>
                <w:between w:space="0" w:sz="0" w:val="nil"/>
              </w:pBdr>
              <w:ind w:left="289" w:hanging="289"/>
              <w:jc w:val="center"/>
              <w:rPr>
                <w:color w:val="000000"/>
              </w:rPr>
            </w:pPr>
            <w:r w:rsidDel="00000000" w:rsidR="00000000" w:rsidRPr="00000000">
              <w:rPr>
                <w:rFonts w:ascii="Arial" w:cs="Arial" w:eastAsia="Arial" w:hAnsi="Arial"/>
                <w:color w:val="000000"/>
                <w:sz w:val="24"/>
                <w:szCs w:val="24"/>
                <w:rtl w:val="0"/>
              </w:rPr>
              <w:t xml:space="preserve">INFORME TÉCNICO</w:t>
            </w:r>
          </w:p>
        </w:tc>
      </w:tr>
      <w:tr>
        <w:trPr>
          <w:cantSplit w:val="0"/>
          <w:trHeight w:val="904"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28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Concepto del Supervisor: Certifico que el contratista LUIS GABRIEL ALBÁN cumplió con el objeto de contrato No. 4143.010.26.1.0965.2026 correspondiente a la cuota cuatro (4) para lo cual realizó las siguientes actividades:</w:t>
            </w:r>
          </w:p>
          <w:p w:rsidR="00000000" w:rsidDel="00000000" w:rsidP="00000000" w:rsidRDefault="00000000" w:rsidRPr="00000000" w14:paraId="00000078">
            <w:pPr>
              <w:widowControl w:val="0"/>
              <w:numPr>
                <w:ilvl w:val="0"/>
                <w:numId w:val="1"/>
              </w:numPr>
              <w:tabs>
                <w:tab w:val="left" w:leader="none" w:pos="274"/>
              </w:tabs>
              <w:spacing w:before="77" w:lineRule="auto"/>
              <w:ind w:left="360" w:right="38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Presentar al inicio de la ejecución contractual un plan de trabajo con su respectivo cronograma, en el cual se definan las actividades, productos y tiempos orientados al cumplimiento del objeto contractual, para aprobación del supervisor del contrato.</w:t>
            </w:r>
          </w:p>
          <w:p w:rsidR="00000000" w:rsidDel="00000000" w:rsidP="00000000" w:rsidRDefault="00000000" w:rsidRPr="00000000" w14:paraId="00000079">
            <w:pPr>
              <w:widowControl w:val="0"/>
              <w:spacing w:before="120" w:lineRule="auto"/>
              <w:ind w:left="74" w:right="39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seguimiento al plan de trabajo con su respectivo cronograma, en el cual definió las actividades, productos y tiempos orientados al cumplimiento del objeto contractual, para aprobación del supervisor del contrato para la cuota 2.</w:t>
            </w:r>
          </w:p>
          <w:p w:rsidR="00000000" w:rsidDel="00000000" w:rsidP="00000000" w:rsidRDefault="00000000" w:rsidRPr="00000000" w14:paraId="0000007A">
            <w:pPr>
              <w:widowControl w:val="0"/>
              <w:spacing w:before="120" w:lineRule="auto"/>
              <w:ind w:left="74" w:right="393"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B">
            <w:pPr>
              <w:widowControl w:val="0"/>
              <w:ind w:left="74" w:right="136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evidencia de la obligación uno se encuentra en el siguiente link:</w:t>
            </w:r>
          </w:p>
          <w:p w:rsidR="00000000" w:rsidDel="00000000" w:rsidP="00000000" w:rsidRDefault="00000000" w:rsidRPr="00000000" w14:paraId="0000007C">
            <w:pPr>
              <w:widowControl w:val="0"/>
              <w:ind w:left="74" w:right="1366" w:firstLine="0"/>
              <w:jc w:val="both"/>
              <w:rPr>
                <w:rFonts w:ascii="Arial" w:cs="Arial" w:eastAsia="Arial" w:hAnsi="Arial"/>
                <w:sz w:val="24"/>
                <w:szCs w:val="24"/>
              </w:rPr>
            </w:pPr>
            <w:hyperlink r:id="rId8">
              <w:r w:rsidDel="00000000" w:rsidR="00000000" w:rsidRPr="00000000">
                <w:rPr>
                  <w:rFonts w:ascii="Arial" w:cs="Arial" w:eastAsia="Arial" w:hAnsi="Arial"/>
                  <w:color w:val="1155cc"/>
                  <w:sz w:val="24"/>
                  <w:szCs w:val="24"/>
                  <w:u w:val="single"/>
                  <w:rtl w:val="0"/>
                </w:rPr>
                <w:t xml:space="preserve">https://drive.google.com/drive/folders/1kIxuh3-QV4u92gDvJE65wGoOXe0z6HWv?usp=drive_link</w:t>
              </w:r>
            </w:hyperlink>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7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15"/>
              </w:tabs>
              <w:spacing w:after="0" w:before="175" w:line="240" w:lineRule="auto"/>
              <w:ind w:left="360" w:right="385"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Prestar servicios profesionales y brindar apoyo a la gestión del Despacho de la Subsecretaría de Cobertura Educativa, mediante el apoyo, organización y seguimiento a los asuntos administrativos, contractuales y financieros de su competencia.</w:t>
            </w:r>
          </w:p>
          <w:p w:rsidR="00000000" w:rsidDel="00000000" w:rsidP="00000000" w:rsidRDefault="00000000" w:rsidRPr="00000000" w14:paraId="0000007E">
            <w:pPr>
              <w:widowControl w:val="0"/>
              <w:spacing w:before="120" w:lineRule="auto"/>
              <w:ind w:left="74" w:right="385"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prestó servicios profesionales y brindó apoyo a la gestión del Despacho de la Subsecretaría de Cobertura Educativa, mediante el apoyo, organización y seguimiento a los asuntos administrativos, contractuales y financieros de su competencia.</w:t>
            </w:r>
          </w:p>
          <w:p w:rsidR="00000000" w:rsidDel="00000000" w:rsidP="00000000" w:rsidRDefault="00000000" w:rsidRPr="00000000" w14:paraId="0000007F">
            <w:pPr>
              <w:widowControl w:val="0"/>
              <w:spacing w:before="120" w:lineRule="auto"/>
              <w:ind w:left="74"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evidencia de la obligación dos se encuentra en el siguiente link: </w:t>
            </w:r>
          </w:p>
          <w:p w:rsidR="00000000" w:rsidDel="00000000" w:rsidP="00000000" w:rsidRDefault="00000000" w:rsidRPr="00000000" w14:paraId="00000080">
            <w:pPr>
              <w:widowControl w:val="0"/>
              <w:spacing w:before="15" w:lineRule="auto"/>
              <w:rPr>
                <w:rFonts w:ascii="Arial" w:cs="Arial" w:eastAsia="Arial" w:hAnsi="Arial"/>
                <w:sz w:val="24"/>
                <w:szCs w:val="24"/>
              </w:rPr>
            </w:pPr>
            <w:hyperlink r:id="rId9">
              <w:r w:rsidDel="00000000" w:rsidR="00000000" w:rsidRPr="00000000">
                <w:rPr>
                  <w:rFonts w:ascii="Arial" w:cs="Arial" w:eastAsia="Arial" w:hAnsi="Arial"/>
                  <w:color w:val="1155cc"/>
                  <w:sz w:val="24"/>
                  <w:szCs w:val="24"/>
                  <w:u w:val="single"/>
                  <w:rtl w:val="0"/>
                </w:rPr>
                <w:t xml:space="preserve">https://drive.google.com/drive/folders/1m8isecqWptmT3S2kp6K5TJBKp4jsH8vn?usp=drive_link</w:t>
              </w:r>
            </w:hyperlink>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81">
            <w:pPr>
              <w:widowControl w:val="0"/>
              <w:spacing w:before="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widowControl w:val="0"/>
              <w:numPr>
                <w:ilvl w:val="0"/>
                <w:numId w:val="1"/>
              </w:numPr>
              <w:tabs>
                <w:tab w:val="left" w:leader="none" w:pos="370"/>
              </w:tabs>
              <w:spacing w:before="1" w:lineRule="auto"/>
              <w:ind w:left="360" w:right="373"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Apoyar administrativa y técnicamente las actividades relacionadas con la planeación, seguimiento y control financiero del área, conforme a los lineamientos institucionales y a la normatividad vigente.</w:t>
            </w:r>
          </w:p>
          <w:p w:rsidR="00000000" w:rsidDel="00000000" w:rsidP="00000000" w:rsidRDefault="00000000" w:rsidRPr="00000000" w14:paraId="00000083">
            <w:pPr>
              <w:widowControl w:val="0"/>
              <w:spacing w:before="120" w:lineRule="auto"/>
              <w:ind w:left="74" w:right="374"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administrativa y técnicamente las actividades relacionadas con la planeación, seguimiento y control financiero del área, conforme a los lineamientos institucionales y a la normatividad vigente.</w:t>
            </w:r>
          </w:p>
          <w:p w:rsidR="00000000" w:rsidDel="00000000" w:rsidP="00000000" w:rsidRDefault="00000000" w:rsidRPr="00000000" w14:paraId="00000084">
            <w:pPr>
              <w:widowControl w:val="0"/>
              <w:spacing w:before="120" w:lineRule="auto"/>
              <w:ind w:left="74" w:right="374"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widowControl w:val="0"/>
              <w:spacing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evidencia de la obligación tres se encuentra en el siguiente link:</w:t>
            </w:r>
          </w:p>
          <w:p w:rsidR="00000000" w:rsidDel="00000000" w:rsidP="00000000" w:rsidRDefault="00000000" w:rsidRPr="00000000" w14:paraId="00000086">
            <w:pPr>
              <w:widowControl w:val="0"/>
              <w:spacing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hyperlink r:id="rId10">
              <w:r w:rsidDel="00000000" w:rsidR="00000000" w:rsidRPr="00000000">
                <w:rPr>
                  <w:rFonts w:ascii="Arial" w:cs="Arial" w:eastAsia="Arial" w:hAnsi="Arial"/>
                  <w:color w:val="1155cc"/>
                  <w:sz w:val="24"/>
                  <w:szCs w:val="24"/>
                  <w:u w:val="single"/>
                  <w:rtl w:val="0"/>
                </w:rPr>
                <w:t xml:space="preserve">https://drive.google.com/drive/folders/1G0Ntvlib9uUlSVDh7hcNdEBm4mFIj6cd?usp=drive_link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7">
            <w:pPr>
              <w:widowControl w:val="0"/>
              <w:spacing w:before="12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widowControl w:val="0"/>
              <w:numPr>
                <w:ilvl w:val="0"/>
                <w:numId w:val="1"/>
              </w:numPr>
              <w:tabs>
                <w:tab w:val="left" w:leader="none" w:pos="463"/>
              </w:tabs>
              <w:spacing w:before="174" w:lineRule="auto"/>
              <w:ind w:left="360" w:right="56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Revisar, consolidar y apoyar la elaboración de documentos, informes y reportes relacionados con la ejecución contractual y la gestión financiera del proceso de cobertura educativa.</w:t>
            </w:r>
          </w:p>
          <w:p w:rsidR="00000000" w:rsidDel="00000000" w:rsidP="00000000" w:rsidRDefault="00000000" w:rsidRPr="00000000" w14:paraId="00000089">
            <w:pPr>
              <w:widowControl w:val="0"/>
              <w:spacing w:before="120" w:lineRule="auto"/>
              <w:ind w:right="583"/>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revisó, consolidó y apoyó la elaboración de documentos, informes y reportes relacionados con la ejecución contractual y la gestión financiera del proceso de cobertura educativa</w:t>
            </w:r>
          </w:p>
          <w:p w:rsidR="00000000" w:rsidDel="00000000" w:rsidP="00000000" w:rsidRDefault="00000000" w:rsidRPr="00000000" w14:paraId="0000008A">
            <w:pPr>
              <w:widowControl w:val="0"/>
              <w:spacing w:before="120" w:lineRule="auto"/>
              <w:ind w:right="583"/>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widowControl w:val="0"/>
              <w:spacing w:before="6" w:lineRule="auto"/>
              <w:ind w:right="58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evidencia de la obligación cuatro se encuentra en el siguiente link: </w:t>
            </w:r>
          </w:p>
          <w:p w:rsidR="00000000" w:rsidDel="00000000" w:rsidP="00000000" w:rsidRDefault="00000000" w:rsidRPr="00000000" w14:paraId="0000008C">
            <w:pPr>
              <w:widowControl w:val="0"/>
              <w:spacing w:before="6" w:lineRule="auto"/>
              <w:ind w:right="587"/>
              <w:jc w:val="both"/>
              <w:rPr>
                <w:rFonts w:ascii="Arial" w:cs="Arial" w:eastAsia="Arial" w:hAnsi="Arial"/>
                <w:sz w:val="24"/>
                <w:szCs w:val="24"/>
              </w:rPr>
            </w:pPr>
            <w:hyperlink r:id="rId11">
              <w:r w:rsidDel="00000000" w:rsidR="00000000" w:rsidRPr="00000000">
                <w:rPr>
                  <w:rFonts w:ascii="Arial" w:cs="Arial" w:eastAsia="Arial" w:hAnsi="Arial"/>
                  <w:color w:val="1155cc"/>
                  <w:sz w:val="24"/>
                  <w:szCs w:val="24"/>
                  <w:u w:val="single"/>
                  <w:rtl w:val="0"/>
                </w:rPr>
                <w:t xml:space="preserve">https://drive.google.com/drive/folders/1Y0RJUuc7gUShdnCQjrd2El8Pnxj7Jtpx?usp=drive_link</w:t>
              </w:r>
            </w:hyperlink>
            <w:r w:rsidDel="00000000" w:rsidR="00000000" w:rsidRPr="00000000">
              <w:rPr>
                <w:rtl w:val="0"/>
              </w:rPr>
            </w:r>
          </w:p>
          <w:p w:rsidR="00000000" w:rsidDel="00000000" w:rsidP="00000000" w:rsidRDefault="00000000" w:rsidRPr="00000000" w14:paraId="0000008D">
            <w:pPr>
              <w:widowControl w:val="0"/>
              <w:spacing w:before="6" w:lineRule="auto"/>
              <w:ind w:right="58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widowControl w:val="0"/>
              <w:numPr>
                <w:ilvl w:val="0"/>
                <w:numId w:val="1"/>
              </w:numPr>
              <w:tabs>
                <w:tab w:val="left" w:leader="none" w:pos="463"/>
              </w:tabs>
              <w:ind w:left="360" w:right="561"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Gestionar y realizar seguimiento a las peticiones, requerimientos y comunicaciones oficiales asignadas, a través de los sistemas de información y gestión documental institucional (ORFEO, SAC, correo institucional y demás plataformas dispuestas por la Entidad), garantizando oportunidad y trazabilidad de los trámites.</w:t>
            </w:r>
          </w:p>
          <w:p w:rsidR="00000000" w:rsidDel="00000000" w:rsidP="00000000" w:rsidRDefault="00000000" w:rsidRPr="00000000" w14:paraId="0000008F">
            <w:pPr>
              <w:widowControl w:val="0"/>
              <w:spacing w:before="120" w:lineRule="auto"/>
              <w:ind w:left="26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Actividad no requerida para esta cuota.</w:t>
            </w:r>
          </w:p>
          <w:p w:rsidR="00000000" w:rsidDel="00000000" w:rsidP="00000000" w:rsidRDefault="00000000" w:rsidRPr="00000000" w14:paraId="00000090">
            <w:pPr>
              <w:widowControl w:val="0"/>
              <w:spacing w:before="1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widowControl w:val="0"/>
              <w:numPr>
                <w:ilvl w:val="0"/>
                <w:numId w:val="1"/>
              </w:numPr>
              <w:tabs>
                <w:tab w:val="left" w:leader="none" w:pos="463"/>
              </w:tabs>
              <w:ind w:left="360" w:right="55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Apoyar la gestión contractual desde el componente administrativo y financiero, mediante la revisión de informes, verificación de soportes, seguimiento al cumplimiento de obligaciones y apoyo en la conformación de los expedientes contractuales, en articulación con el supervisor del contrato.</w:t>
            </w:r>
          </w:p>
          <w:p w:rsidR="00000000" w:rsidDel="00000000" w:rsidP="00000000" w:rsidRDefault="00000000" w:rsidRPr="00000000" w14:paraId="00000092">
            <w:pPr>
              <w:widowControl w:val="0"/>
              <w:tabs>
                <w:tab w:val="left" w:leader="none" w:pos="463"/>
              </w:tabs>
              <w:ind w:left="720" w:right="55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widowControl w:val="0"/>
              <w:tabs>
                <w:tab w:val="left" w:leader="none" w:pos="463"/>
              </w:tabs>
              <w:ind w:right="55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la gestión contractual desde el componente administrativo y financiero, mediante la revisión de informes, verificación de soportes, seguimiento al cumplimiento de obligaciones y apoyo en la conformación de los expedientes contractuales, en articulación con el supervisor del contrato. </w:t>
            </w:r>
          </w:p>
          <w:p w:rsidR="00000000" w:rsidDel="00000000" w:rsidP="00000000" w:rsidRDefault="00000000" w:rsidRPr="00000000" w14:paraId="00000094">
            <w:pPr>
              <w:widowControl w:val="0"/>
              <w:tabs>
                <w:tab w:val="left" w:leader="none" w:pos="463"/>
              </w:tabs>
              <w:ind w:right="5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widowControl w:val="0"/>
              <w:tabs>
                <w:tab w:val="left" w:leader="none" w:pos="463"/>
              </w:tabs>
              <w:ind w:right="55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evidencia de la obligación cuatro se encuentra en el siguiente link: </w:t>
            </w:r>
          </w:p>
          <w:p w:rsidR="00000000" w:rsidDel="00000000" w:rsidP="00000000" w:rsidRDefault="00000000" w:rsidRPr="00000000" w14:paraId="00000096">
            <w:pPr>
              <w:widowControl w:val="0"/>
              <w:tabs>
                <w:tab w:val="left" w:leader="none" w:pos="463"/>
              </w:tabs>
              <w:ind w:right="55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widowControl w:val="0"/>
              <w:tabs>
                <w:tab w:val="left" w:leader="none" w:pos="463"/>
              </w:tabs>
              <w:ind w:right="559"/>
              <w:jc w:val="both"/>
              <w:rPr>
                <w:rFonts w:ascii="Arial" w:cs="Arial" w:eastAsia="Arial" w:hAnsi="Arial"/>
                <w:sz w:val="24"/>
                <w:szCs w:val="24"/>
              </w:rPr>
            </w:pPr>
            <w:hyperlink r:id="rId12">
              <w:r w:rsidDel="00000000" w:rsidR="00000000" w:rsidRPr="00000000">
                <w:rPr>
                  <w:rFonts w:ascii="Arial" w:cs="Arial" w:eastAsia="Arial" w:hAnsi="Arial"/>
                  <w:color w:val="1155cc"/>
                  <w:sz w:val="24"/>
                  <w:szCs w:val="24"/>
                  <w:u w:val="single"/>
                  <w:rtl w:val="0"/>
                </w:rPr>
                <w:t xml:space="preserve">https://drive.google.com/drive/folders/1cYm8CGe8EPDIKgQNT9Rj_CaVtKpxy43t?usp=drive_link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8">
            <w:pPr>
              <w:widowControl w:val="0"/>
              <w:spacing w:before="1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widowControl w:val="0"/>
              <w:numPr>
                <w:ilvl w:val="0"/>
                <w:numId w:val="1"/>
              </w:numPr>
              <w:spacing w:before="120" w:lineRule="auto"/>
              <w:ind w:left="360" w:right="374"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Consolidar y presentar informes periódicos relacionados con la ejecución financiera, contractual y administrativa del Proceso de Prestación del Servicio Educativo, garantizando la consistencia y oportunidad de la información.</w:t>
            </w:r>
          </w:p>
          <w:p w:rsidR="00000000" w:rsidDel="00000000" w:rsidP="00000000" w:rsidRDefault="00000000" w:rsidRPr="00000000" w14:paraId="0000009A">
            <w:pPr>
              <w:widowControl w:val="0"/>
              <w:spacing w:before="120" w:lineRule="auto"/>
              <w:ind w:left="720" w:right="374"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widowControl w:val="0"/>
              <w:tabs>
                <w:tab w:val="left" w:leader="none" w:pos="463"/>
              </w:tabs>
              <w:ind w:right="56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consolidó y presentó informes periódicos relacionados con la ejecución financiera, contractual y administrativa del Proceso de Prestación del Servicio Educativo, garantizando la consistencia y oportunidad de la información. </w:t>
            </w:r>
          </w:p>
          <w:p w:rsidR="00000000" w:rsidDel="00000000" w:rsidP="00000000" w:rsidRDefault="00000000" w:rsidRPr="00000000" w14:paraId="0000009C">
            <w:pPr>
              <w:widowControl w:val="0"/>
              <w:tabs>
                <w:tab w:val="left" w:leader="none" w:pos="463"/>
              </w:tabs>
              <w:ind w:left="-96" w:right="568"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widowControl w:val="0"/>
              <w:spacing w:before="6" w:lineRule="auto"/>
              <w:ind w:right="587"/>
              <w:rPr>
                <w:rFonts w:ascii="Arial" w:cs="Arial" w:eastAsia="Arial" w:hAnsi="Arial"/>
                <w:sz w:val="24"/>
                <w:szCs w:val="24"/>
              </w:rPr>
            </w:pPr>
            <w:r w:rsidDel="00000000" w:rsidR="00000000" w:rsidRPr="00000000">
              <w:rPr>
                <w:rFonts w:ascii="Arial" w:cs="Arial" w:eastAsia="Arial" w:hAnsi="Arial"/>
                <w:sz w:val="24"/>
                <w:szCs w:val="24"/>
                <w:rtl w:val="0"/>
              </w:rPr>
              <w:t xml:space="preserve">La evidencia de la obligación siete se encuentra en el siguiente link: </w:t>
            </w:r>
          </w:p>
          <w:p w:rsidR="00000000" w:rsidDel="00000000" w:rsidP="00000000" w:rsidRDefault="00000000" w:rsidRPr="00000000" w14:paraId="0000009E">
            <w:pPr>
              <w:widowControl w:val="0"/>
              <w:spacing w:before="6" w:lineRule="auto"/>
              <w:ind w:right="587"/>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widowControl w:val="0"/>
              <w:tabs>
                <w:tab w:val="left" w:leader="none" w:pos="1632"/>
              </w:tabs>
              <w:spacing w:before="6" w:lineRule="auto"/>
              <w:ind w:right="587"/>
              <w:rPr>
                <w:rFonts w:ascii="Arial" w:cs="Arial" w:eastAsia="Arial" w:hAnsi="Arial"/>
                <w:color w:val="ff0000"/>
                <w:sz w:val="24"/>
                <w:szCs w:val="24"/>
              </w:rPr>
            </w:pPr>
            <w:hyperlink r:id="rId13">
              <w:r w:rsidDel="00000000" w:rsidR="00000000" w:rsidRPr="00000000">
                <w:rPr>
                  <w:rFonts w:ascii="Arial" w:cs="Arial" w:eastAsia="Arial" w:hAnsi="Arial"/>
                  <w:color w:val="1155cc"/>
                  <w:sz w:val="24"/>
                  <w:szCs w:val="24"/>
                  <w:u w:val="single"/>
                  <w:rtl w:val="0"/>
                </w:rPr>
                <w:t xml:space="preserve">https://drive.google.com/drive/folders/1gVCkXOAzxb3UW3z5IIjm4h0-VYsLzTMY?usp=drive_link</w:t>
              </w:r>
            </w:hyperlink>
            <w:r w:rsidDel="00000000" w:rsidR="00000000" w:rsidRPr="00000000">
              <w:rPr>
                <w:rFonts w:ascii="Arial" w:cs="Arial" w:eastAsia="Arial" w:hAnsi="Arial"/>
                <w:color w:val="ff0000"/>
                <w:sz w:val="24"/>
                <w:szCs w:val="24"/>
                <w:rtl w:val="0"/>
              </w:rPr>
              <w:t xml:space="preserve"> </w:t>
            </w:r>
          </w:p>
          <w:p w:rsidR="00000000" w:rsidDel="00000000" w:rsidP="00000000" w:rsidRDefault="00000000" w:rsidRPr="00000000" w14:paraId="000000A0">
            <w:pPr>
              <w:widowControl w:val="0"/>
              <w:numPr>
                <w:ilvl w:val="0"/>
                <w:numId w:val="1"/>
              </w:numPr>
              <w:spacing w:before="123" w:lineRule="auto"/>
              <w:ind w:left="360" w:right="38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Ejecutar el contrato conforme a los lineamientos del Sistema de Gestión de Calidad de la Entidad, documentando las actividades desarrolladas en el aplicativo DARUMA y demás plataformas institucionales.</w:t>
            </w:r>
          </w:p>
          <w:p w:rsidR="00000000" w:rsidDel="00000000" w:rsidP="00000000" w:rsidRDefault="00000000" w:rsidRPr="00000000" w14:paraId="000000A1">
            <w:pPr>
              <w:spacing w:before="123" w:lineRule="auto"/>
              <w:ind w:right="3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Ejecutó el contrato conforme a los lineamientos del Sistema de Gestión de Calidad de la Entidad, documentando las actividades desarrolladas en el aplicativo DARUMA y demás plataformas institucionales.  </w:t>
            </w:r>
          </w:p>
          <w:p w:rsidR="00000000" w:rsidDel="00000000" w:rsidP="00000000" w:rsidRDefault="00000000" w:rsidRPr="00000000" w14:paraId="000000A2">
            <w:pPr>
              <w:spacing w:before="123" w:lineRule="auto"/>
              <w:ind w:right="3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Actividad no requerida para esta cuota</w:t>
            </w:r>
          </w:p>
          <w:p w:rsidR="00000000" w:rsidDel="00000000" w:rsidP="00000000" w:rsidRDefault="00000000" w:rsidRPr="00000000" w14:paraId="000000A3">
            <w:pPr>
              <w:widowControl w:val="0"/>
              <w:numPr>
                <w:ilvl w:val="0"/>
                <w:numId w:val="1"/>
              </w:numPr>
              <w:spacing w:before="235" w:lineRule="auto"/>
              <w:ind w:left="360" w:right="327"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Las demás actividades inherentes al objeto contractual que sean asignadas por la Secretaría de Educación Distrital y la Subsecretaría de Cobertura Educativa, de acuerdo con la necesidad del servicio.El contratista realizó seguimiento al trabajo de campo realizado por los contratistas del componente pedagógico para garantizar el cumplimiento de las actividades asignadas según cuota 2.</w:t>
            </w:r>
          </w:p>
          <w:p w:rsidR="00000000" w:rsidDel="00000000" w:rsidP="00000000" w:rsidRDefault="00000000" w:rsidRPr="00000000" w14:paraId="000000A4">
            <w:pPr>
              <w:widowControl w:val="0"/>
              <w:spacing w:before="6" w:lineRule="auto"/>
              <w:ind w:right="58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widowControl w:val="0"/>
              <w:spacing w:before="6" w:lineRule="auto"/>
              <w:ind w:right="58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evidencia de la obligación nueve se encuentra en el siguiente link: </w:t>
            </w:r>
          </w:p>
          <w:p w:rsidR="00000000" w:rsidDel="00000000" w:rsidP="00000000" w:rsidRDefault="00000000" w:rsidRPr="00000000" w14:paraId="000000A6">
            <w:pPr>
              <w:widowControl w:val="0"/>
              <w:spacing w:before="6" w:lineRule="auto"/>
              <w:ind w:right="587"/>
              <w:jc w:val="both"/>
              <w:rPr>
                <w:rFonts w:ascii="Arial" w:cs="Arial" w:eastAsia="Arial" w:hAnsi="Arial"/>
                <w:sz w:val="24"/>
                <w:szCs w:val="24"/>
              </w:rPr>
            </w:pPr>
            <w:hyperlink r:id="rId14">
              <w:r w:rsidDel="00000000" w:rsidR="00000000" w:rsidRPr="00000000">
                <w:rPr>
                  <w:rFonts w:ascii="Arial" w:cs="Arial" w:eastAsia="Arial" w:hAnsi="Arial"/>
                  <w:color w:val="1155cc"/>
                  <w:sz w:val="24"/>
                  <w:szCs w:val="24"/>
                  <w:u w:val="single"/>
                  <w:rtl w:val="0"/>
                </w:rPr>
                <w:t xml:space="preserve">https://drive.google.com/drive/folders/1jW4v3FxMOGNrrcwTtz7MMGz_pPQ2uwdd?usp=drive_link</w:t>
              </w:r>
            </w:hyperlink>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A7">
            <w:pPr>
              <w:widowControl w:val="0"/>
              <w:spacing w:before="6" w:lineRule="auto"/>
              <w:ind w:right="587"/>
              <w:jc w:val="both"/>
              <w:rPr>
                <w:rFonts w:ascii="Arial" w:cs="Arial" w:eastAsia="Arial" w:hAnsi="Arial"/>
                <w:sz w:val="24"/>
                <w:szCs w:val="24"/>
              </w:rPr>
            </w:pPr>
            <w:r w:rsidDel="00000000" w:rsidR="00000000" w:rsidRPr="00000000">
              <w:rPr>
                <w:rtl w:val="0"/>
              </w:rPr>
            </w:r>
          </w:p>
        </w:tc>
      </w:tr>
      <w:tr>
        <w:trPr>
          <w:cantSplit w:val="1"/>
          <w:trHeight w:val="525"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N/A</w:t>
            </w:r>
          </w:p>
        </w:tc>
      </w:tr>
      <w:tr>
        <w:trPr>
          <w:cantSplit w:val="1"/>
          <w:trHeight w:val="251"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Observaciones al informe técnico: </w:t>
            </w:r>
            <w:r w:rsidDel="00000000" w:rsidR="00000000" w:rsidRPr="00000000">
              <w:rPr>
                <w:rFonts w:ascii="Arial" w:cs="Arial" w:eastAsia="Arial" w:hAnsi="Arial"/>
                <w:sz w:val="24"/>
                <w:szCs w:val="24"/>
                <w:rtl w:val="0"/>
              </w:rPr>
              <w:t xml:space="preserve">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B3">
            <w:pPr>
              <w:widowControl w:val="0"/>
              <w:numPr>
                <w:ilvl w:val="0"/>
                <w:numId w:val="2"/>
              </w:numPr>
              <w:pBdr>
                <w:top w:space="0" w:sz="0" w:val="nil"/>
                <w:left w:space="0" w:sz="0" w:val="nil"/>
                <w:bottom w:space="0" w:sz="0" w:val="nil"/>
                <w:right w:space="0" w:sz="0" w:val="nil"/>
                <w:between w:space="0" w:sz="0" w:val="nil"/>
              </w:pBdr>
              <w:ind w:left="1440" w:hanging="360"/>
              <w:jc w:val="center"/>
              <w:rPr>
                <w:color w:val="000000"/>
              </w:rPr>
            </w:pPr>
            <w:r w:rsidDel="00000000" w:rsidR="00000000" w:rsidRPr="00000000">
              <w:rPr>
                <w:rFonts w:ascii="Arial" w:cs="Arial" w:eastAsia="Arial" w:hAnsi="Arial"/>
                <w:color w:val="000000"/>
                <w:sz w:val="24"/>
                <w:szCs w:val="24"/>
                <w:rtl w:val="0"/>
              </w:rPr>
              <w:t xml:space="preserve">RECOMENDACIONES PARA EL CONTRATISTA</w:t>
            </w:r>
          </w:p>
        </w:tc>
      </w:tr>
      <w:tr>
        <w:trPr>
          <w:cantSplit w:val="1"/>
          <w:trHeight w:val="345"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No se presentaron recomendaciones para este periodo.</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B9">
            <w:pPr>
              <w:widowControl w:val="0"/>
              <w:numPr>
                <w:ilvl w:val="0"/>
                <w:numId w:val="2"/>
              </w:numPr>
              <w:pBdr>
                <w:top w:space="0" w:sz="0" w:val="nil"/>
                <w:left w:space="0" w:sz="0" w:val="nil"/>
                <w:bottom w:space="0" w:sz="0" w:val="nil"/>
                <w:right w:space="0" w:sz="0" w:val="nil"/>
                <w:between w:space="0" w:sz="0" w:val="nil"/>
              </w:pBdr>
              <w:ind w:left="1440" w:hanging="360"/>
              <w:jc w:val="center"/>
              <w:rPr>
                <w:color w:val="000000"/>
              </w:rPr>
            </w:pPr>
            <w:r w:rsidDel="00000000" w:rsidR="00000000" w:rsidRPr="00000000">
              <w:rPr>
                <w:rFonts w:ascii="Arial" w:cs="Arial" w:eastAsia="Arial" w:hAnsi="Arial"/>
                <w:color w:val="000000"/>
                <w:sz w:val="24"/>
                <w:szCs w:val="24"/>
                <w:rtl w:val="0"/>
              </w:rPr>
              <w:t xml:space="preserve">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6">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B">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C">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E">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0">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7">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8">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widowControl w:val="0"/>
              <w:spacing w:line="2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widowControl w:val="0"/>
              <w:spacing w:line="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w:t>
            </w:r>
          </w:p>
          <w:p w:rsidR="00000000" w:rsidDel="00000000" w:rsidP="00000000" w:rsidRDefault="00000000" w:rsidRPr="00000000" w14:paraId="000000E7">
            <w:pPr>
              <w:widowControl w:val="0"/>
              <w:spacing w:line="20" w:lineRule="auto"/>
              <w:ind w:left="7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8">
            <w:pPr>
              <w:widowControl w:val="0"/>
              <w:spacing w:line="2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9">
            <w:pPr>
              <w:widowControl w:val="0"/>
              <w:spacing w:line="2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widowControl w:val="0"/>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GIOVANNI CAMAYO VELASCO</w:t>
            </w:r>
          </w:p>
          <w:p w:rsidR="00000000" w:rsidDel="00000000" w:rsidP="00000000" w:rsidRDefault="00000000" w:rsidRPr="00000000" w14:paraId="000000EB">
            <w:pPr>
              <w:widowControl w:val="0"/>
              <w:ind w:left="0" w:right="5965"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Subsecretario de Despacho </w:t>
            </w:r>
          </w:p>
          <w:p w:rsidR="00000000" w:rsidDel="00000000" w:rsidP="00000000" w:rsidRDefault="00000000" w:rsidRPr="00000000" w14:paraId="000000EC">
            <w:pPr>
              <w:widowControl w:val="0"/>
              <w:ind w:left="0" w:right="596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Subsecretaría de Cobertura</w:t>
            </w:r>
          </w:p>
          <w:p w:rsidR="00000000" w:rsidDel="00000000" w:rsidP="00000000" w:rsidRDefault="00000000" w:rsidRPr="00000000" w14:paraId="000000ED">
            <w:pPr>
              <w:widowControl w:val="0"/>
              <w:ind w:left="73" w:right="5965"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E">
            <w:pPr>
              <w:widowControl w:val="0"/>
              <w:spacing w:after="1" w:before="117"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1035248</wp:posOffset>
                  </wp:positionH>
                  <wp:positionV relativeFrom="paragraph">
                    <wp:posOffset>93345</wp:posOffset>
                  </wp:positionV>
                  <wp:extent cx="312420" cy="297180"/>
                  <wp:effectExtent b="0" l="0" r="0" t="0"/>
                  <wp:wrapNone/>
                  <wp:docPr id="4" name="image2.jpg"/>
                  <a:graphic>
                    <a:graphicData uri="http://schemas.openxmlformats.org/drawingml/2006/picture">
                      <pic:pic>
                        <pic:nvPicPr>
                          <pic:cNvPr id="0" name="image2.jpg"/>
                          <pic:cNvPicPr preferRelativeResize="0"/>
                        </pic:nvPicPr>
                        <pic:blipFill>
                          <a:blip r:embed="rId15"/>
                          <a:srcRect b="0" l="0" r="0" t="0"/>
                          <a:stretch>
                            <a:fillRect/>
                          </a:stretch>
                        </pic:blipFill>
                        <pic:spPr>
                          <a:xfrm>
                            <a:off x="0" y="0"/>
                            <a:ext cx="312420" cy="297180"/>
                          </a:xfrm>
                          <a:prstGeom prst="rect"/>
                          <a:ln/>
                        </pic:spPr>
                      </pic:pic>
                    </a:graphicData>
                  </a:graphic>
                </wp:anchor>
              </w:drawing>
            </w:r>
          </w:p>
          <w:p w:rsidR="00000000" w:rsidDel="00000000" w:rsidP="00000000" w:rsidRDefault="00000000" w:rsidRPr="00000000" w14:paraId="000000EF">
            <w:pPr>
              <w:widowControl w:val="0"/>
              <w:spacing w:after="1" w:before="117"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                             </w:t>
            </w:r>
          </w:p>
          <w:p w:rsidR="00000000" w:rsidDel="00000000" w:rsidP="00000000" w:rsidRDefault="00000000" w:rsidRPr="00000000" w14:paraId="000000F0">
            <w:pPr>
              <w:widowControl w:val="0"/>
              <w:ind w:left="7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WILLINGTON MURILLO PEREA</w:t>
            </w:r>
          </w:p>
          <w:p w:rsidR="00000000" w:rsidDel="00000000" w:rsidP="00000000" w:rsidRDefault="00000000" w:rsidRPr="00000000" w14:paraId="000000F1">
            <w:pPr>
              <w:widowControl w:val="0"/>
              <w:ind w:left="7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Profesional Especializado – Contratista </w:t>
            </w:r>
          </w:p>
          <w:p w:rsidR="00000000" w:rsidDel="00000000" w:rsidP="00000000" w:rsidRDefault="00000000" w:rsidRPr="00000000" w14:paraId="000000F2">
            <w:pPr>
              <w:widowControl w:val="0"/>
              <w:ind w:left="7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Apoyo a la Supervisión</w:t>
            </w:r>
          </w:p>
        </w:tc>
      </w:tr>
      <w:tr>
        <w:trPr>
          <w:cantSplit w:val="1"/>
          <w:trHeight w:val="299"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Santia</w:t>
            </w:r>
            <w:r w:rsidDel="00000000" w:rsidR="00000000" w:rsidRPr="00000000">
              <w:rPr>
                <w:rFonts w:ascii="Arial" w:cs="Arial" w:eastAsia="Arial" w:hAnsi="Arial"/>
                <w:sz w:val="24"/>
                <w:szCs w:val="24"/>
                <w:rtl w:val="0"/>
              </w:rPr>
              <w:t xml:space="preserve">go de Cali,</w:t>
            </w:r>
            <w:r w:rsidDel="00000000" w:rsidR="00000000" w:rsidRPr="00000000">
              <w:rPr>
                <w:rFonts w:ascii="Arial" w:cs="Arial" w:eastAsia="Arial" w:hAnsi="Arial"/>
                <w:color w:val="000000"/>
                <w:sz w:val="24"/>
                <w:szCs w:val="24"/>
                <w:rtl w:val="0"/>
              </w:rPr>
              <w:t xml:space="preserve"> 29</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de</w:t>
            </w:r>
            <w:r w:rsidDel="00000000" w:rsidR="00000000" w:rsidRPr="00000000">
              <w:rPr>
                <w:rFonts w:ascii="Arial" w:cs="Arial" w:eastAsia="Arial" w:hAnsi="Arial"/>
                <w:sz w:val="24"/>
                <w:szCs w:val="24"/>
                <w:rtl w:val="0"/>
              </w:rPr>
              <w:t xml:space="preserve"> Mayo </w:t>
            </w:r>
            <w:r w:rsidDel="00000000" w:rsidR="00000000" w:rsidRPr="00000000">
              <w:rPr>
                <w:rFonts w:ascii="Arial" w:cs="Arial" w:eastAsia="Arial" w:hAnsi="Arial"/>
                <w:color w:val="000000"/>
                <w:sz w:val="24"/>
                <w:szCs w:val="24"/>
                <w:rtl w:val="0"/>
              </w:rPr>
              <w:t xml:space="preserve">del 2026</w:t>
            </w:r>
          </w:p>
        </w:tc>
      </w:tr>
    </w:tbl>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sectPr>
      <w:headerReference r:id="rId16" w:type="default"/>
      <w:footerReference r:id="rId17" w:type="default"/>
      <w:pgSz w:h="15840" w:w="12240"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Liberation San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6"/>
      <w:gridCol w:w="4648"/>
      <w:gridCol w:w="1418"/>
      <w:gridCol w:w="1162"/>
      <w:tblGridChange w:id="0">
        <w:tblGrid>
          <w:gridCol w:w="2836"/>
          <w:gridCol w:w="4648"/>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color w:val="000000"/>
            </w:rPr>
            <w:drawing>
              <wp:inline distB="0" distT="0" distL="0" distR="0">
                <wp:extent cx="1080135" cy="828675"/>
                <wp:effectExtent b="0" l="0" r="0" t="0"/>
                <wp:docPr descr="escudo" id="3"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80135"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FC">
          <w:pPr>
            <w:widowControl w:val="0"/>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102">
          <w:pPr>
            <w:widowControl w:val="0"/>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104">
          <w:pPr>
            <w:widowControl w:val="0"/>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widowControl w:val="0"/>
            <w:jc w:val="center"/>
            <w:rPr>
              <w:rFonts w:ascii="Arial" w:cs="Arial" w:eastAsia="Arial" w:hAnsi="Arial"/>
              <w:sz w:val="16"/>
              <w:szCs w:val="16"/>
            </w:rPr>
          </w:pPr>
          <w:r w:rsidDel="00000000" w:rsidR="00000000" w:rsidRPr="00000000">
            <w:rPr>
              <w:rFonts w:ascii="Arial" w:cs="Arial" w:eastAsia="Arial" w:hAnsi="Arial"/>
              <w:color w:val="000000"/>
              <w:sz w:val="18"/>
              <w:szCs w:val="18"/>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9">
          <w:pPr>
            <w:widowControl w:val="0"/>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A">
          <w:pPr>
            <w:widowControl w:val="0"/>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Y0RJUuc7gUShdnCQjrd2El8Pnxj7Jtpx?usp=drive_link" TargetMode="External"/><Relationship Id="rId10" Type="http://schemas.openxmlformats.org/officeDocument/2006/relationships/hyperlink" Target="https://drive.google.com/drive/folders/1G0Ntvlib9uUlSVDh7hcNdEBm4mFIj6cd?usp=drive_link" TargetMode="External"/><Relationship Id="rId13" Type="http://schemas.openxmlformats.org/officeDocument/2006/relationships/hyperlink" Target="https://drive.google.com/drive/folders/1gVCkXOAzxb3UW3z5IIjm4h0-VYsLzTMY?usp=drive_link" TargetMode="External"/><Relationship Id="rId12" Type="http://schemas.openxmlformats.org/officeDocument/2006/relationships/hyperlink" Target="https://drive.google.com/drive/folders/1cYm8CGe8EPDIKgQNT9Rj_CaVtKpxy43t?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m8isecqWptmT3S2kp6K5TJBKp4jsH8vn?usp=drive_link" TargetMode="External"/><Relationship Id="rId15" Type="http://schemas.openxmlformats.org/officeDocument/2006/relationships/image" Target="media/image2.jpg"/><Relationship Id="rId14" Type="http://schemas.openxmlformats.org/officeDocument/2006/relationships/hyperlink" Target="https://drive.google.com/drive/folders/1jW4v3FxMOGNrrcwTtz7MMGz_pPQ2uwdd?usp=drive_link" TargetMode="External"/><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s://drive.google.com/drive/folders/1kIxuh3-QV4u92gDvJE65wGoOXe0z6HWv?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7CGqITKuWut9eruz7tcaF5VFmw==">CgMxLjA4AHIhMWprRzRxajZORmh0ZXdCVW9qNnM3QTVlVGVCRktSRWF5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